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Times New Roman" w:hAnsi="Times New Roman" w:eastAsia="仿宋_GB2312" w:cs="仿宋_GB2312"/>
          <w:sz w:val="32"/>
          <w:szCs w:val="32"/>
        </w:rPr>
        <w:t>3</w:t>
      </w:r>
    </w:p>
    <w:p>
      <w:pPr>
        <w:adjustRightInd w:val="0"/>
        <w:spacing w:line="500" w:lineRule="exact"/>
        <w:jc w:val="center"/>
        <w:rPr>
          <w:rFonts w:ascii="Times New Roman" w:hAnsi="Times New Roman" w:eastAsia="方正小标宋简体" w:cs="Times New Roman"/>
          <w:sz w:val="36"/>
          <w:szCs w:val="36"/>
        </w:rPr>
      </w:pPr>
      <w:bookmarkStart w:id="0" w:name="_GoBack"/>
      <w:r>
        <w:rPr>
          <w:rFonts w:hint="eastAsia" w:ascii="Times New Roman" w:hAnsi="Times New Roman" w:eastAsia="方正小标宋简体" w:cs="Times New Roman"/>
          <w:sz w:val="36"/>
          <w:szCs w:val="36"/>
          <w:lang w:eastAsia="zh-CN"/>
        </w:rPr>
        <w:t>地方教育行政部门</w:t>
      </w:r>
      <w:r>
        <w:rPr>
          <w:rFonts w:hint="default" w:ascii="Times New Roman" w:hAnsi="Times New Roman" w:eastAsia="方正小标宋简体" w:cs="Times New Roman"/>
          <w:sz w:val="36"/>
          <w:szCs w:val="36"/>
          <w:lang w:eastAsia="zh-CN"/>
        </w:rPr>
        <w:t>工作</w:t>
      </w:r>
      <w:r>
        <w:rPr>
          <w:rFonts w:hint="eastAsia" w:ascii="Times New Roman" w:hAnsi="Times New Roman" w:eastAsia="方正小标宋简体" w:cs="Times New Roman"/>
          <w:sz w:val="36"/>
          <w:szCs w:val="36"/>
        </w:rPr>
        <w:t>经验分享</w:t>
      </w:r>
      <w:r>
        <w:rPr>
          <w:rFonts w:ascii="Times New Roman" w:hAnsi="Times New Roman" w:eastAsia="方正小标宋简体" w:cs="Times New Roman"/>
          <w:sz w:val="36"/>
          <w:szCs w:val="36"/>
        </w:rPr>
        <w:t>表</w:t>
      </w:r>
    </w:p>
    <w:bookmarkEnd w:id="0"/>
    <w:tbl>
      <w:tblPr>
        <w:tblStyle w:val="5"/>
        <w:tblpPr w:leftFromText="180" w:rightFromText="180" w:vertAnchor="text" w:horzAnchor="page" w:tblpX="1609" w:tblpY="266"/>
        <w:tblOverlap w:val="never"/>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2760"/>
        <w:gridCol w:w="153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w:t>
            </w:r>
          </w:p>
        </w:tc>
        <w:tc>
          <w:tcPr>
            <w:tcW w:w="6930" w:type="dxa"/>
            <w:gridSpan w:val="3"/>
            <w:vAlign w:val="center"/>
          </w:tcPr>
          <w:p>
            <w:pPr>
              <w:widowControl/>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作者</w:t>
            </w:r>
          </w:p>
        </w:tc>
        <w:tc>
          <w:tcPr>
            <w:tcW w:w="6930" w:type="dxa"/>
            <w:gridSpan w:val="3"/>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t>必填，不超过</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人，如超过</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人，图书和证书均只署名前</w:t>
            </w:r>
            <w:r>
              <w:rPr>
                <w:rFonts w:hint="eastAsia" w:ascii="Times New Roman" w:hAnsi="Times New Roman" w:eastAsia="仿宋_GB2312" w:cs="仿宋_GB2312"/>
                <w:color w:val="000000"/>
                <w:kern w:val="0"/>
                <w:sz w:val="24"/>
                <w:lang w:bidi="ar"/>
              </w:rPr>
              <w:t>3</w:t>
            </w:r>
            <w:r>
              <w:rPr>
                <w:rFonts w:hint="eastAsia" w:ascii="仿宋_GB2312" w:hAnsi="仿宋_GB2312" w:eastAsia="仿宋_GB2312" w:cs="仿宋_GB2312"/>
                <w:color w:val="000000"/>
                <w:kern w:val="0"/>
                <w:sz w:val="24"/>
                <w:lang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联系人</w:t>
            </w:r>
          </w:p>
        </w:tc>
        <w:tc>
          <w:tcPr>
            <w:tcW w:w="2760" w:type="dxa"/>
            <w:vAlign w:val="center"/>
          </w:tcPr>
          <w:p>
            <w:pPr>
              <w:widowControl/>
              <w:rPr>
                <w:rFonts w:ascii="仿宋_GB2312" w:hAnsi="仿宋_GB2312" w:eastAsia="仿宋_GB2312" w:cs="仿宋_GB2312"/>
                <w:color w:val="000000"/>
                <w:kern w:val="0"/>
                <w:sz w:val="24"/>
                <w:lang w:bidi="ar"/>
              </w:rPr>
            </w:pPr>
          </w:p>
        </w:tc>
        <w:tc>
          <w:tcPr>
            <w:tcW w:w="1530" w:type="dxa"/>
            <w:vAlign w:val="center"/>
          </w:tcPr>
          <w:p>
            <w:pPr>
              <w:widowControl/>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8"/>
                <w:szCs w:val="28"/>
                <w:lang w:bidi="ar"/>
              </w:rPr>
              <w:t>联系方式</w:t>
            </w:r>
          </w:p>
        </w:tc>
        <w:tc>
          <w:tcPr>
            <w:tcW w:w="2640" w:type="dxa"/>
            <w:vAlign w:val="center"/>
          </w:tcPr>
          <w:p>
            <w:pPr>
              <w:widowControl/>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5" w:type="dxa"/>
            <w:vAlign w:val="center"/>
          </w:tcPr>
          <w:p>
            <w:pPr>
              <w:widowControl/>
              <w:jc w:val="center"/>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电子邮箱</w:t>
            </w:r>
          </w:p>
        </w:tc>
        <w:tc>
          <w:tcPr>
            <w:tcW w:w="6930" w:type="dxa"/>
            <w:gridSpan w:val="3"/>
            <w:vAlign w:val="center"/>
          </w:tcPr>
          <w:p>
            <w:pPr>
              <w:widowControl/>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4"/>
                <w:lang w:bidi="ar"/>
              </w:rPr>
              <w:t>必填，用于接收电子证书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8895" w:type="dxa"/>
            <w:gridSpan w:val="4"/>
            <w:vAlign w:val="center"/>
          </w:tcPr>
          <w:p>
            <w:pPr>
              <w:widowControl/>
              <w:adjustRightInd w:val="0"/>
              <w:snapToGrid w:val="0"/>
              <w:ind w:firstLine="482" w:firstLineChars="200"/>
              <w:rPr>
                <w:rFonts w:ascii="仿宋_GB2312" w:hAnsi="仿宋_GB2312" w:eastAsia="仿宋_GB2312" w:cs="仿宋_GB2312"/>
                <w:color w:val="000000"/>
                <w:kern w:val="0"/>
                <w:sz w:val="24"/>
                <w:lang w:bidi="ar"/>
              </w:rPr>
            </w:pPr>
            <w:r>
              <w:rPr>
                <w:rFonts w:hint="eastAsia" w:ascii="仿宋_GB2312" w:hAnsi="仿宋_GB2312" w:eastAsia="仿宋_GB2312" w:cs="仿宋_GB2312"/>
                <w:b/>
                <w:bCs/>
                <w:color w:val="000000"/>
                <w:kern w:val="0"/>
                <w:sz w:val="24"/>
                <w:lang w:bidi="ar"/>
              </w:rPr>
              <w:t>地方教育行政部门</w:t>
            </w:r>
            <w:r>
              <w:rPr>
                <w:rFonts w:hint="eastAsia" w:ascii="仿宋_GB2312" w:hAnsi="仿宋_GB2312" w:eastAsia="仿宋_GB2312" w:cs="仿宋_GB2312"/>
                <w:color w:val="000000"/>
                <w:kern w:val="0"/>
                <w:sz w:val="24"/>
                <w:lang w:bidi="ar"/>
              </w:rPr>
              <w:t>分享的内容可包括区域在开展中外青少年人文交流工作方面的创新举措、实施成效、面临挑战及解决方案等，</w:t>
            </w:r>
            <w:r>
              <w:rPr>
                <w:rFonts w:hint="eastAsia" w:ascii="Times New Roman" w:hAnsi="Times New Roman" w:eastAsia="仿宋_GB2312" w:cs="仿宋_GB2312"/>
                <w:color w:val="000000"/>
                <w:kern w:val="0"/>
                <w:sz w:val="24"/>
                <w:lang w:bidi="ar"/>
              </w:rPr>
              <w:t>3000</w:t>
            </w:r>
            <w:r>
              <w:rPr>
                <w:rFonts w:hint="eastAsia" w:ascii="仿宋_GB2312" w:hAnsi="仿宋_GB2312" w:eastAsia="仿宋_GB2312" w:cs="仿宋_GB2312"/>
                <w:color w:val="000000"/>
                <w:kern w:val="0"/>
                <w:sz w:val="24"/>
                <w:lang w:bidi="ar"/>
              </w:rPr>
              <w:t>字以内。</w:t>
            </w:r>
          </w:p>
          <w:p>
            <w:pPr>
              <w:widowControl/>
              <w:adjustRightInd w:val="0"/>
              <w:snapToGrid w:val="0"/>
              <w:ind w:firstLine="480" w:firstLineChars="200"/>
              <w:rPr>
                <w:rFonts w:ascii="仿宋_GB2312" w:hAnsi="仿宋_GB2312" w:eastAsia="仿宋_GB2312" w:cs="仿宋_GB2312"/>
                <w:color w:val="000000"/>
                <w:kern w:val="0"/>
                <w:sz w:val="24"/>
                <w:lang w:bidi="ar"/>
              </w:rPr>
            </w:pPr>
          </w:p>
          <w:p>
            <w:pPr>
              <w:widowControl/>
              <w:adjustRightInd w:val="0"/>
              <w:snapToGrid w:val="0"/>
              <w:ind w:firstLine="560" w:firstLineChars="200"/>
              <w:rPr>
                <w:rFonts w:ascii="仿宋_GB2312" w:hAnsi="仿宋_GB2312" w:eastAsia="仿宋_GB2312" w:cs="仿宋_GB2312"/>
                <w:color w:val="000000"/>
                <w:kern w:val="0"/>
                <w:sz w:val="28"/>
                <w:szCs w:val="28"/>
                <w:lang w:bidi="ar"/>
              </w:rPr>
            </w:pPr>
          </w:p>
          <w:p>
            <w:pPr>
              <w:widowControl/>
              <w:adjustRightInd w:val="0"/>
              <w:snapToGrid w:val="0"/>
              <w:ind w:firstLine="560" w:firstLineChars="200"/>
              <w:rPr>
                <w:rFonts w:ascii="仿宋_GB2312" w:hAnsi="仿宋_GB2312" w:eastAsia="仿宋_GB2312" w:cs="仿宋_GB2312"/>
                <w:color w:val="000000"/>
                <w:kern w:val="0"/>
                <w:sz w:val="28"/>
                <w:szCs w:val="28"/>
                <w:lang w:bidi="ar"/>
              </w:rPr>
            </w:pPr>
          </w:p>
          <w:p>
            <w:pPr>
              <w:pStyle w:val="3"/>
              <w:rPr>
                <w:rFonts w:ascii="仿宋_GB2312" w:hAnsi="仿宋_GB2312" w:eastAsia="仿宋_GB2312" w:cs="仿宋_GB2312"/>
                <w:color w:val="000000"/>
                <w:kern w:val="0"/>
                <w:sz w:val="28"/>
                <w:szCs w:val="28"/>
                <w:lang w:bidi="ar"/>
              </w:rPr>
            </w:pPr>
          </w:p>
          <w:p>
            <w:pPr>
              <w:rPr>
                <w:rFonts w:ascii="仿宋_GB2312" w:hAnsi="仿宋_GB2312" w:eastAsia="仿宋_GB2312" w:cs="仿宋_GB2312"/>
                <w:color w:val="000000"/>
                <w:kern w:val="0"/>
                <w:sz w:val="28"/>
                <w:szCs w:val="28"/>
                <w:lang w:bidi="ar"/>
              </w:rPr>
            </w:pPr>
          </w:p>
          <w:p>
            <w:pPr>
              <w:pStyle w:val="3"/>
              <w:rPr>
                <w:rFonts w:ascii="仿宋_GB2312" w:hAnsi="仿宋_GB2312" w:eastAsia="仿宋_GB2312" w:cs="仿宋_GB2312"/>
                <w:color w:val="000000"/>
                <w:kern w:val="0"/>
                <w:sz w:val="28"/>
                <w:szCs w:val="28"/>
                <w:lang w:bidi="ar"/>
              </w:rPr>
            </w:pPr>
          </w:p>
          <w:p>
            <w:pPr>
              <w:rPr>
                <w:rFonts w:ascii="仿宋_GB2312" w:hAnsi="仿宋_GB2312" w:eastAsia="仿宋_GB2312" w:cs="仿宋_GB2312"/>
                <w:color w:val="000000"/>
                <w:kern w:val="0"/>
                <w:sz w:val="28"/>
                <w:szCs w:val="28"/>
                <w:lang w:bidi="ar"/>
              </w:rPr>
            </w:pPr>
          </w:p>
          <w:p>
            <w:pPr>
              <w:pStyle w:val="3"/>
              <w:rPr>
                <w:rFonts w:ascii="仿宋_GB2312" w:hAnsi="仿宋_GB2312" w:eastAsia="仿宋_GB2312" w:cs="仿宋_GB2312"/>
                <w:color w:val="000000"/>
                <w:kern w:val="0"/>
                <w:sz w:val="28"/>
                <w:szCs w:val="28"/>
                <w:lang w:bidi="ar"/>
              </w:rPr>
            </w:pPr>
          </w:p>
          <w:p/>
          <w:p>
            <w:pPr>
              <w:widowControl/>
              <w:adjustRightInd w:val="0"/>
              <w:snapToGrid w:val="0"/>
              <w:ind w:firstLine="4480" w:firstLineChars="16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负责人签字：</w:t>
            </w:r>
          </w:p>
          <w:p>
            <w:pPr>
              <w:widowControl/>
              <w:adjustRightInd w:val="0"/>
              <w:snapToGrid w:val="0"/>
              <w:ind w:firstLine="4480" w:firstLineChars="16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（单位公章）</w:t>
            </w:r>
          </w:p>
          <w:p>
            <w:pPr>
              <w:widowControl/>
              <w:adjustRightInd w:val="0"/>
              <w:snapToGrid w:val="0"/>
              <w:rPr>
                <w:rFonts w:ascii="仿宋_GB2312" w:hAnsi="仿宋_GB2312" w:eastAsia="仿宋_GB2312" w:cs="仿宋_GB2312"/>
                <w:color w:val="000000"/>
                <w:kern w:val="0"/>
                <w:sz w:val="28"/>
                <w:szCs w:val="28"/>
                <w:lang w:bidi="ar"/>
              </w:rPr>
            </w:pPr>
          </w:p>
          <w:p>
            <w:pPr>
              <w:widowControl/>
              <w:adjustRightInd w:val="0"/>
              <w:snapToGrid w:val="0"/>
              <w:ind w:firstLine="3360" w:firstLineChars="1200"/>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年    月    日</w:t>
            </w:r>
          </w:p>
        </w:tc>
      </w:tr>
    </w:tbl>
    <w:p>
      <w:r>
        <w:br w:type="page"/>
      </w:r>
    </w:p>
    <w:p>
      <w:pPr>
        <w:adjustRightInd w:val="0"/>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w:t>
      </w:r>
      <w:r>
        <w:rPr>
          <w:rFonts w:hint="eastAsia" w:ascii="Times New Roman" w:hAnsi="Times New Roman" w:eastAsia="仿宋_GB2312" w:cs="仿宋_GB2312"/>
          <w:color w:val="000000" w:themeColor="text1"/>
          <w:sz w:val="32"/>
          <w:szCs w:val="32"/>
          <w14:textFill>
            <w14:solidFill>
              <w14:schemeClr w14:val="tx1"/>
            </w14:solidFill>
          </w14:textFill>
        </w:rPr>
        <w:t>4</w:t>
      </w:r>
    </w:p>
    <w:p>
      <w:pPr>
        <w:adjustRightInd w:val="0"/>
        <w:spacing w:line="500" w:lineRule="exact"/>
        <w:jc w:val="center"/>
        <w:rPr>
          <w:rFonts w:eastAsia="仿宋_GB2312"/>
          <w:color w:val="000000" w:themeColor="text1"/>
          <w14:textFill>
            <w14:solidFill>
              <w14:schemeClr w14:val="tx1"/>
            </w14:solidFill>
          </w14:textFill>
        </w:rPr>
      </w:pPr>
      <w:r>
        <w:rPr>
          <w:rFonts w:hint="eastAsia" w:ascii="Times New Roman" w:hAnsi="Times New Roman" w:eastAsia="方正小标宋简体" w:cs="Times New Roman"/>
          <w:color w:val="000000" w:themeColor="text1"/>
          <w:sz w:val="36"/>
          <w:szCs w:val="36"/>
          <w14:textFill>
            <w14:solidFill>
              <w14:schemeClr w14:val="tx1"/>
            </w14:solidFill>
          </w14:textFill>
        </w:rPr>
        <w:t>中外青少年人文交流成果案例服务需求信息表</w:t>
      </w:r>
    </w:p>
    <w:p>
      <w:pPr>
        <w:pStyle w:val="2"/>
        <w:ind w:left="0" w:leftChars="0" w:firstLine="0" w:firstLineChars="0"/>
        <w:rPr>
          <w:color w:val="000000" w:themeColor="text1"/>
          <w14:textFill>
            <w14:solidFill>
              <w14:schemeClr w14:val="tx1"/>
            </w14:solidFill>
          </w14:textFill>
        </w:rPr>
      </w:pPr>
    </w:p>
    <w:tbl>
      <w:tblPr>
        <w:tblStyle w:val="6"/>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2201"/>
        <w:gridCol w:w="1870"/>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102"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单位</w:t>
            </w:r>
            <w:r>
              <w:rPr>
                <w:rFonts w:hint="eastAsia" w:ascii="Times New Roman" w:hAnsi="Times New Roman" w:eastAsia="仿宋_GB2312" w:cs="Times New Roman"/>
                <w:color w:val="000000" w:themeColor="text1"/>
                <w:kern w:val="0"/>
                <w:sz w:val="28"/>
                <w:szCs w:val="36"/>
                <w14:textFill>
                  <w14:solidFill>
                    <w14:schemeClr w14:val="tx1"/>
                  </w14:solidFill>
                </w14:textFill>
              </w:rPr>
              <w:t>名称</w:t>
            </w:r>
          </w:p>
        </w:tc>
        <w:tc>
          <w:tcPr>
            <w:tcW w:w="6117" w:type="dxa"/>
            <w:gridSpan w:val="3"/>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02"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联</w:t>
            </w:r>
            <w:r>
              <w:rPr>
                <w:rFonts w:hint="eastAsia" w:ascii="Times New Roman" w:hAnsi="Times New Roman" w:eastAsia="仿宋_GB2312" w:cs="Times New Roman"/>
                <w:color w:val="000000" w:themeColor="text1"/>
                <w:kern w:val="0"/>
                <w:sz w:val="28"/>
                <w:szCs w:val="36"/>
                <w14:textFill>
                  <w14:solidFill>
                    <w14:schemeClr w14:val="tx1"/>
                  </w14:solidFill>
                </w14:textFill>
              </w:rPr>
              <w:t xml:space="preserve"> </w:t>
            </w:r>
            <w:r>
              <w:rPr>
                <w:rFonts w:ascii="Times New Roman" w:hAnsi="Times New Roman" w:eastAsia="仿宋_GB2312" w:cs="Times New Roman"/>
                <w:color w:val="000000" w:themeColor="text1"/>
                <w:kern w:val="0"/>
                <w:sz w:val="28"/>
                <w:szCs w:val="36"/>
                <w14:textFill>
                  <w14:solidFill>
                    <w14:schemeClr w14:val="tx1"/>
                  </w14:solidFill>
                </w14:textFill>
              </w:rPr>
              <w:t>系</w:t>
            </w:r>
            <w:r>
              <w:rPr>
                <w:rFonts w:hint="eastAsia" w:ascii="Times New Roman" w:hAnsi="Times New Roman" w:eastAsia="仿宋_GB2312" w:cs="Times New Roman"/>
                <w:color w:val="000000" w:themeColor="text1"/>
                <w:kern w:val="0"/>
                <w:sz w:val="28"/>
                <w:szCs w:val="36"/>
                <w14:textFill>
                  <w14:solidFill>
                    <w14:schemeClr w14:val="tx1"/>
                  </w14:solidFill>
                </w14:textFill>
              </w:rPr>
              <w:t xml:space="preserve"> </w:t>
            </w:r>
            <w:r>
              <w:rPr>
                <w:rFonts w:ascii="Times New Roman" w:hAnsi="Times New Roman" w:eastAsia="仿宋_GB2312" w:cs="Times New Roman"/>
                <w:color w:val="000000" w:themeColor="text1"/>
                <w:kern w:val="0"/>
                <w:sz w:val="28"/>
                <w:szCs w:val="36"/>
                <w14:textFill>
                  <w14:solidFill>
                    <w14:schemeClr w14:val="tx1"/>
                  </w14:solidFill>
                </w14:textFill>
              </w:rPr>
              <w:t>人</w:t>
            </w:r>
          </w:p>
        </w:tc>
        <w:tc>
          <w:tcPr>
            <w:tcW w:w="2201" w:type="dxa"/>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c>
          <w:tcPr>
            <w:tcW w:w="1870"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职    务</w:t>
            </w:r>
          </w:p>
        </w:tc>
        <w:tc>
          <w:tcPr>
            <w:tcW w:w="2046" w:type="dxa"/>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02"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联系电话</w:t>
            </w:r>
          </w:p>
        </w:tc>
        <w:tc>
          <w:tcPr>
            <w:tcW w:w="2201" w:type="dxa"/>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c>
          <w:tcPr>
            <w:tcW w:w="1870"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电子邮箱</w:t>
            </w:r>
          </w:p>
        </w:tc>
        <w:tc>
          <w:tcPr>
            <w:tcW w:w="2046" w:type="dxa"/>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02" w:type="dxa"/>
            <w:vAlign w:val="center"/>
          </w:tcPr>
          <w:p>
            <w:pPr>
              <w:spacing w:line="540" w:lineRule="exact"/>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通讯地址</w:t>
            </w:r>
          </w:p>
        </w:tc>
        <w:tc>
          <w:tcPr>
            <w:tcW w:w="6117" w:type="dxa"/>
            <w:gridSpan w:val="3"/>
            <w:vAlign w:val="center"/>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02" w:type="dxa"/>
            <w:shd w:val="clear" w:color="auto" w:fill="auto"/>
            <w:vAlign w:val="center"/>
          </w:tcPr>
          <w:p>
            <w:pPr>
              <w:widowControl/>
              <w:jc w:val="center"/>
              <w:rPr>
                <w:rFonts w:ascii="Times New Roman" w:hAnsi="Times New Roman" w:eastAsia="仿宋_GB2312" w:cs="Times New Roman"/>
                <w:color w:val="000000" w:themeColor="text1"/>
                <w:kern w:val="0"/>
                <w:sz w:val="28"/>
                <w:szCs w:val="36"/>
                <w14:textFill>
                  <w14:solidFill>
                    <w14:schemeClr w14:val="tx1"/>
                  </w14:solidFill>
                </w14:textFill>
              </w:rPr>
            </w:pPr>
            <w:r>
              <w:rPr>
                <w:rFonts w:hint="eastAsia" w:ascii="Times New Roman" w:hAnsi="Times New Roman" w:eastAsia="仿宋_GB2312" w:cs="Times New Roman"/>
                <w:color w:val="000000" w:themeColor="text1"/>
                <w:kern w:val="0"/>
                <w:sz w:val="28"/>
                <w:szCs w:val="36"/>
                <w14:textFill>
                  <w14:solidFill>
                    <w14:schemeClr w14:val="tx1"/>
                  </w14:solidFill>
                </w14:textFill>
              </w:rPr>
              <w:t>服务内容清单</w:t>
            </w:r>
          </w:p>
        </w:tc>
        <w:tc>
          <w:tcPr>
            <w:tcW w:w="6117" w:type="dxa"/>
            <w:gridSpan w:val="3"/>
            <w:shd w:val="clear" w:color="auto" w:fill="auto"/>
            <w:vAlign w:val="center"/>
          </w:tcPr>
          <w:p>
            <w:pPr>
              <w:pStyle w:val="2"/>
              <w:spacing w:after="156" w:afterLines="50" w:line="240" w:lineRule="atLeast"/>
              <w:ind w:left="0" w:leftChars="0" w:firstLine="0" w:firstLineChars="0"/>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4"/>
                <w:lang w:bidi="ar"/>
                <w14:textFill>
                  <w14:solidFill>
                    <w14:schemeClr w14:val="tx1"/>
                  </w14:solidFill>
                </w14:textFill>
              </w:rPr>
              <w:t>资源对接服务（根据案例主题与投稿单位实际需求，协助链接国外友好学校、教育机构及相关国际交流资源，签订合作协议等）</w:t>
            </w:r>
          </w:p>
          <w:p>
            <w:pPr>
              <w:spacing w:after="156" w:afterLines="50" w:line="240" w:lineRule="atLeast"/>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4"/>
                <w:lang w:bidi="ar"/>
                <w14:textFill>
                  <w14:solidFill>
                    <w14:schemeClr w14:val="tx1"/>
                  </w14:solidFill>
                </w14:textFill>
              </w:rPr>
              <w:t>能力提升服务（协助组织开展师生人文交流素养提升项目、国际理解教育专题教研能力建设活动等，提升师生中外人文交流能力）</w:t>
            </w:r>
          </w:p>
          <w:p>
            <w:pPr>
              <w:pStyle w:val="2"/>
              <w:spacing w:after="156" w:afterLines="50" w:line="240" w:lineRule="atLeast"/>
              <w:ind w:left="0" w:leftChars="0" w:firstLine="0" w:firstLineChars="0"/>
              <w:rPr>
                <w:rFonts w:ascii="仿宋_GB2312" w:hAnsi="仿宋_GB2312" w:eastAsia="仿宋_GB2312" w:cs="仿宋_GB2312"/>
                <w:color w:val="000000" w:themeColor="text1"/>
                <w:kern w:val="0"/>
                <w:sz w:val="24"/>
                <w:lang w:bidi="ar"/>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4"/>
                <w:lang w:bidi="ar"/>
                <w14:textFill>
                  <w14:solidFill>
                    <w14:schemeClr w14:val="tx1"/>
                  </w14:solidFill>
                </w14:textFill>
              </w:rPr>
              <w:t>专业指导服务（依托专家团队资源，为投稿单位在案例深化、成果凝练、品牌塑造等环节提供专业咨询与个性化指导）</w:t>
            </w:r>
          </w:p>
          <w:p>
            <w:pPr>
              <w:spacing w:after="156" w:afterLines="50" w:line="240" w:lineRule="atLeast"/>
              <w:rPr>
                <w:rFonts w:ascii="Times New Roman" w:hAnsi="Times New Roman" w:eastAsia="仿宋_GB2312" w:cs="Times New Roman"/>
                <w:color w:val="000000" w:themeColor="text1"/>
                <w:kern w:val="0"/>
                <w:sz w:val="28"/>
                <w:szCs w:val="36"/>
                <w14:textFill>
                  <w14:solidFill>
                    <w14:schemeClr w14:val="tx1"/>
                  </w14:solidFill>
                </w14:textFill>
              </w:rPr>
            </w:pPr>
            <w:r>
              <w:rPr>
                <w:rFonts w:hint="eastAsia" w:ascii="仿宋_GB2312" w:hAnsi="仿宋_GB2312" w:eastAsia="仿宋_GB2312" w:cs="仿宋_GB2312"/>
                <w:color w:val="000000" w:themeColor="text1"/>
                <w:kern w:val="0"/>
                <w:sz w:val="24"/>
                <w:lang w:bidi="ar"/>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4"/>
                <w:lang w:bidi="ar"/>
                <w14:textFill>
                  <w14:solidFill>
                    <w14:schemeClr w14:val="tx1"/>
                  </w14:solidFill>
                </w14:textFill>
              </w:rPr>
              <w:t>成果推广服务（依托官方平台与合作媒体矩阵，对优秀案例进行多维度、立体化宣传推广，并支持有条件的单位汇编出版地方或本单位案例集）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8219" w:type="dxa"/>
            <w:gridSpan w:val="4"/>
          </w:tcPr>
          <w:p>
            <w:pPr>
              <w:pStyle w:val="2"/>
              <w:ind w:left="0" w:leftChars="0" w:firstLine="0" w:firstLineChars="0"/>
              <w:rPr>
                <w:rFonts w:ascii="Times New Roman" w:hAnsi="Times New Roman" w:eastAsia="仿宋_GB2312" w:cs="Times New Roman"/>
                <w:color w:val="000000" w:themeColor="text1"/>
                <w:kern w:val="0"/>
                <w:sz w:val="24"/>
                <w:szCs w:val="32"/>
                <w14:textFill>
                  <w14:solidFill>
                    <w14:schemeClr w14:val="tx1"/>
                  </w14:solidFill>
                </w14:textFill>
              </w:rPr>
            </w:pPr>
            <w:r>
              <w:rPr>
                <w:rFonts w:hint="eastAsia" w:ascii="Times New Roman" w:hAnsi="Times New Roman" w:eastAsia="仿宋_GB2312" w:cs="Times New Roman"/>
                <w:color w:val="000000" w:themeColor="text1"/>
                <w:kern w:val="0"/>
                <w:sz w:val="28"/>
                <w:szCs w:val="36"/>
                <w14:textFill>
                  <w14:solidFill>
                    <w14:schemeClr w14:val="tx1"/>
                  </w14:solidFill>
                </w14:textFill>
              </w:rPr>
              <w:t>单位需求</w:t>
            </w:r>
            <w:r>
              <w:rPr>
                <w:rFonts w:ascii="Times New Roman" w:hAnsi="Times New Roman" w:eastAsia="仿宋_GB2312" w:cs="Times New Roman"/>
                <w:color w:val="000000" w:themeColor="text1"/>
                <w:kern w:val="0"/>
                <w:sz w:val="28"/>
                <w:szCs w:val="36"/>
                <w14:textFill>
                  <w14:solidFill>
                    <w14:schemeClr w14:val="tx1"/>
                  </w14:solidFill>
                </w14:textFill>
              </w:rPr>
              <w:t>简述</w:t>
            </w:r>
            <w:r>
              <w:rPr>
                <w:rFonts w:hint="eastAsia" w:ascii="Times New Roman" w:hAnsi="Times New Roman" w:eastAsia="仿宋_GB2312" w:cs="Times New Roman"/>
                <w:color w:val="000000" w:themeColor="text1"/>
                <w:kern w:val="0"/>
                <w:sz w:val="28"/>
                <w:szCs w:val="36"/>
                <w14:textFill>
                  <w14:solidFill>
                    <w14:schemeClr w14:val="tx1"/>
                  </w14:solidFill>
                </w14:textFill>
              </w:rPr>
              <w:t>（1000字以内）</w:t>
            </w:r>
            <w:r>
              <w:rPr>
                <w:rFonts w:ascii="Times New Roman" w:hAnsi="Times New Roman" w:eastAsia="仿宋_GB2312" w:cs="Times New Roman"/>
                <w:color w:val="000000" w:themeColor="text1"/>
                <w:kern w:val="0"/>
                <w:sz w:val="28"/>
                <w:szCs w:val="36"/>
                <w14:textFill>
                  <w14:solidFill>
                    <w14:schemeClr w14:val="tx1"/>
                  </w14:solidFill>
                </w14:textFill>
              </w:rPr>
              <w:t>：</w:t>
            </w:r>
          </w:p>
          <w:p>
            <w:pPr>
              <w:rPr>
                <w:color w:val="000000" w:themeColor="text1"/>
                <w14:textFill>
                  <w14:solidFill>
                    <w14:schemeClr w14:val="tx1"/>
                  </w14:solidFill>
                </w14:textFill>
              </w:rPr>
            </w:pPr>
          </w:p>
          <w:p>
            <w:pPr>
              <w:spacing w:line="540" w:lineRule="exact"/>
              <w:rPr>
                <w:rFonts w:ascii="Times New Roman" w:hAnsi="Times New Roman" w:eastAsia="仿宋_GB2312" w:cs="Times New Roman"/>
                <w:color w:val="000000" w:themeColor="text1"/>
                <w:kern w:val="0"/>
                <w:sz w:val="24"/>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8219" w:type="dxa"/>
            <w:gridSpan w:val="4"/>
          </w:tcPr>
          <w:p>
            <w:pPr>
              <w:spacing w:line="540" w:lineRule="exact"/>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 xml:space="preserve">单位意见：   </w:t>
            </w:r>
          </w:p>
          <w:p>
            <w:pPr>
              <w:spacing w:line="540" w:lineRule="exact"/>
              <w:ind w:firstLine="5600" w:firstLineChars="2000"/>
              <w:rPr>
                <w:rFonts w:ascii="Times New Roman" w:hAnsi="Times New Roman" w:eastAsia="仿宋_GB2312" w:cs="Times New Roman"/>
                <w:color w:val="000000" w:themeColor="text1"/>
                <w:kern w:val="0"/>
                <w:sz w:val="28"/>
                <w:szCs w:val="36"/>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单位盖章</w:t>
            </w:r>
          </w:p>
          <w:p>
            <w:pPr>
              <w:spacing w:line="540" w:lineRule="exact"/>
              <w:jc w:val="center"/>
              <w:rPr>
                <w:rFonts w:ascii="Times New Roman" w:hAnsi="Times New Roman" w:eastAsia="仿宋_GB2312" w:cs="Times New Roman"/>
                <w:color w:val="000000" w:themeColor="text1"/>
                <w:kern w:val="0"/>
                <w:sz w:val="24"/>
                <w:szCs w:val="32"/>
                <w14:textFill>
                  <w14:solidFill>
                    <w14:schemeClr w14:val="tx1"/>
                  </w14:solidFill>
                </w14:textFill>
              </w:rPr>
            </w:pPr>
            <w:r>
              <w:rPr>
                <w:rFonts w:ascii="Times New Roman" w:hAnsi="Times New Roman" w:eastAsia="仿宋_GB2312" w:cs="Times New Roman"/>
                <w:color w:val="000000" w:themeColor="text1"/>
                <w:kern w:val="0"/>
                <w:sz w:val="28"/>
                <w:szCs w:val="36"/>
                <w14:textFill>
                  <w14:solidFill>
                    <w14:schemeClr w14:val="tx1"/>
                  </w14:solidFill>
                </w14:textFill>
              </w:rPr>
              <w:t xml:space="preserve">                                         年  月  日</w:t>
            </w:r>
          </w:p>
        </w:tc>
      </w:tr>
    </w:tbl>
    <w:p>
      <w:pPr>
        <w:spacing w:line="320" w:lineRule="exact"/>
        <w:rPr>
          <w:rFonts w:ascii="Times New Roman" w:hAnsi="Times New Roman" w:eastAsia="仿宋_GB2312" w:cs="Times New Roman"/>
          <w:color w:val="000000" w:themeColor="text1"/>
          <w:sz w:val="18"/>
          <w:szCs w:val="18"/>
          <w14:textFill>
            <w14:solidFill>
              <w14:schemeClr w14:val="tx1"/>
            </w14:solidFill>
          </w14:textFill>
        </w:rPr>
      </w:pPr>
      <w:r>
        <w:rPr>
          <w:rFonts w:ascii="Times New Roman" w:hAnsi="Times New Roman" w:eastAsia="仿宋_GB2312" w:cs="Times New Roman"/>
          <w:b/>
          <w:bCs/>
          <w:color w:val="000000" w:themeColor="text1"/>
          <w:sz w:val="18"/>
          <w:szCs w:val="18"/>
          <w14:textFill>
            <w14:solidFill>
              <w14:schemeClr w14:val="tx1"/>
            </w14:solidFill>
          </w14:textFill>
        </w:rPr>
        <w:t>备注：</w:t>
      </w:r>
      <w:r>
        <w:rPr>
          <w:rFonts w:ascii="Times New Roman" w:hAnsi="Times New Roman" w:eastAsia="仿宋_GB2312" w:cs="Times New Roman"/>
          <w:color w:val="000000" w:themeColor="text1"/>
          <w:sz w:val="18"/>
          <w:szCs w:val="18"/>
          <w14:textFill>
            <w14:solidFill>
              <w14:schemeClr w14:val="tx1"/>
            </w14:solidFill>
          </w14:textFill>
        </w:rPr>
        <w:t>完整填写表格后加盖单位公章，</w:t>
      </w:r>
      <w:r>
        <w:fldChar w:fldCharType="begin"/>
      </w:r>
      <w:r>
        <w:instrText xml:space="preserve"> HYPERLINK "mailto:以PDF格式发送xiaoshizhechengshishenban@joy-intel.com" </w:instrText>
      </w:r>
      <w:r>
        <w:fldChar w:fldCharType="separate"/>
      </w:r>
      <w:r>
        <w:rPr>
          <w:rFonts w:ascii="Times New Roman" w:hAnsi="Times New Roman" w:eastAsia="仿宋_GB2312" w:cs="Times New Roman"/>
          <w:color w:val="000000" w:themeColor="text1"/>
          <w:sz w:val="18"/>
          <w:szCs w:val="18"/>
          <w14:textFill>
            <w14:solidFill>
              <w14:schemeClr w14:val="tx1"/>
            </w14:solidFill>
          </w14:textFill>
        </w:rPr>
        <w:t>以PDF格式发送至</w:t>
      </w:r>
      <w:r>
        <w:rPr>
          <w:rFonts w:hint="eastAsia" w:ascii="Times New Roman" w:hAnsi="Times New Roman" w:eastAsia="仿宋_GB2312" w:cs="Times New Roman"/>
          <w:color w:val="000000" w:themeColor="text1"/>
          <w:sz w:val="18"/>
          <w:szCs w:val="18"/>
          <w14:textFill>
            <w14:solidFill>
              <w14:schemeClr w14:val="tx1"/>
            </w14:solidFill>
          </w14:textFill>
        </w:rPr>
        <w:t>yanjiuzhiku</w:t>
      </w:r>
      <w:r>
        <w:rPr>
          <w:rFonts w:hint="eastAsia" w:ascii="Times New Roman" w:hAnsi="Times New Roman" w:eastAsia="仿宋_GB2312" w:cs="Times New Roman"/>
          <w:color w:val="000000" w:themeColor="text1"/>
          <w:sz w:val="18"/>
          <w:szCs w:val="18"/>
          <w14:textFill>
            <w14:solidFill>
              <w14:schemeClr w14:val="tx1"/>
            </w14:solidFill>
          </w14:textFill>
        </w:rPr>
        <w:fldChar w:fldCharType="end"/>
      </w:r>
      <w:r>
        <w:rPr>
          <w:rFonts w:hint="eastAsia" w:ascii="Times New Roman" w:hAnsi="Times New Roman" w:eastAsia="仿宋_GB2312" w:cs="Times New Roman"/>
          <w:color w:val="000000" w:themeColor="text1"/>
          <w:sz w:val="18"/>
          <w:szCs w:val="18"/>
          <w14:textFill>
            <w14:solidFill>
              <w14:schemeClr w14:val="tx1"/>
            </w14:solidFill>
          </w14:textFill>
        </w:rPr>
        <w:t>@126.com</w:t>
      </w:r>
      <w:r>
        <w:rPr>
          <w:rFonts w:ascii="Times New Roman" w:hAnsi="Times New Roman" w:eastAsia="仿宋_GB2312" w:cs="Times New Roman"/>
          <w:color w:val="000000" w:themeColor="text1"/>
          <w:sz w:val="18"/>
          <w:szCs w:val="18"/>
          <w14:textFill>
            <w14:solidFill>
              <w14:schemeClr w14:val="tx1"/>
            </w14:solidFill>
          </w14:textFill>
        </w:rPr>
        <w:t>；</w:t>
      </w:r>
    </w:p>
    <w:p>
      <w:pPr>
        <w:spacing w:line="320" w:lineRule="exact"/>
        <w:ind w:left="535" w:leftChars="255"/>
        <w:rPr>
          <w:color w:val="000000" w:themeColor="text1"/>
          <w14:textFill>
            <w14:solidFill>
              <w14:schemeClr w14:val="tx1"/>
            </w14:solidFill>
          </w14:textFill>
        </w:rPr>
      </w:pPr>
      <w:r>
        <w:rPr>
          <w:rFonts w:hint="eastAsia" w:ascii="Times New Roman" w:hAnsi="Times New Roman" w:eastAsia="仿宋_GB2312" w:cs="Times New Roman"/>
          <w:color w:val="000000" w:themeColor="text1"/>
          <w:sz w:val="18"/>
          <w:szCs w:val="18"/>
          <w14:textFill>
            <w14:solidFill>
              <w14:schemeClr w14:val="tx1"/>
            </w14:solidFill>
          </w14:textFill>
        </w:rPr>
        <w:t>活动承办单位（中外青少年人文交流研究智库）</w:t>
      </w:r>
      <w:r>
        <w:rPr>
          <w:rFonts w:ascii="Times New Roman" w:hAnsi="Times New Roman" w:eastAsia="仿宋_GB2312" w:cs="Times New Roman"/>
          <w:color w:val="000000" w:themeColor="text1"/>
          <w:sz w:val="18"/>
          <w:szCs w:val="18"/>
          <w14:textFill>
            <w14:solidFill>
              <w14:schemeClr w14:val="tx1"/>
            </w14:solidFill>
          </w14:textFill>
        </w:rPr>
        <w:t>将电话回访并</w:t>
      </w:r>
      <w:r>
        <w:rPr>
          <w:rFonts w:hint="eastAsia" w:ascii="Times New Roman" w:hAnsi="Times New Roman" w:eastAsia="仿宋_GB2312" w:cs="Times New Roman"/>
          <w:color w:val="000000" w:themeColor="text1"/>
          <w:sz w:val="18"/>
          <w:szCs w:val="18"/>
          <w14:textFill>
            <w14:solidFill>
              <w14:schemeClr w14:val="tx1"/>
            </w14:solidFill>
          </w14:textFill>
        </w:rPr>
        <w:t>提供具体服务方案，对接确认后续工作流程</w:t>
      </w:r>
      <w:r>
        <w:rPr>
          <w:rFonts w:ascii="Times New Roman" w:hAnsi="Times New Roman" w:eastAsia="仿宋_GB2312" w:cs="Times New Roman"/>
          <w:color w:val="000000" w:themeColor="text1"/>
          <w:sz w:val="18"/>
          <w:szCs w:val="18"/>
          <w14:textFill>
            <w14:solidFill>
              <w14:schemeClr w14:val="tx1"/>
            </w14:solidFill>
          </w14:textFill>
        </w:rPr>
        <w:t>。</w:t>
      </w: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FA2D0B4-20B6-403A-AACD-40B37870432E}"/>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77406C53-5705-4AEA-8BB7-C5607CACA78E}"/>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3" w:fontKey="{CFD23D3A-9B79-4018-8510-9497DF65D7A7}"/>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N2M2MmM0MjU3ZTUxNDBjYjRhYmYyYTFlZTA5YmMifQ=="/>
  </w:docVars>
  <w:rsids>
    <w:rsidRoot w:val="01B77A09"/>
    <w:rsid w:val="00A05ECD"/>
    <w:rsid w:val="01B77A09"/>
    <w:rsid w:val="037D56E7"/>
    <w:rsid w:val="094862CF"/>
    <w:rsid w:val="1EE47F3C"/>
    <w:rsid w:val="273E32F3"/>
    <w:rsid w:val="29452A44"/>
    <w:rsid w:val="29B11D74"/>
    <w:rsid w:val="4FE8732F"/>
    <w:rsid w:val="6CEA43CE"/>
    <w:rsid w:val="72A2715D"/>
    <w:rsid w:val="7987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widowControl/>
      <w:spacing w:line="560" w:lineRule="exact"/>
      <w:ind w:left="200" w:leftChars="200" w:hanging="200" w:hangingChars="200"/>
    </w:pPr>
    <w:rPr>
      <w:rFonts w:cs="宋体"/>
    </w:r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paragraph" w:styleId="9">
    <w:name w:val="List Paragraph"/>
    <w:basedOn w:val="1"/>
    <w:autoRedefine/>
    <w:qFormat/>
    <w:uiPriority w:val="99"/>
    <w:pPr>
      <w:ind w:firstLine="420" w:firstLineChars="200"/>
    </w:pPr>
  </w:style>
  <w:style w:type="paragraph" w:customStyle="1" w:styleId="10">
    <w:name w:val="列出段落1"/>
    <w:autoRedefine/>
    <w:qFormat/>
    <w:uiPriority w:val="0"/>
    <w:pPr>
      <w:adjustRightInd w:val="0"/>
      <w:snapToGrid w:val="0"/>
      <w:spacing w:after="200"/>
      <w:ind w:firstLine="420" w:firstLineChars="20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1409</Words>
  <Characters>1533</Characters>
  <Lines>0</Lines>
  <Paragraphs>0</Paragraphs>
  <TotalTime>22</TotalTime>
  <ScaleCrop>false</ScaleCrop>
  <LinksUpToDate>false</LinksUpToDate>
  <CharactersWithSpaces>1594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2023-03-21T01:56:00Z</dcterms:created>
  <dc:creator>张馨心</dc:creator>
  <cp:lastModifiedBy>WY</cp:lastModifiedBy>
  <cp:lastPrinted>2023-05-24T01:40:00Z</cp:lastPrinted>
  <dcterms:modified xsi:type="dcterms:W3CDTF">2025-10-16T02:44:07Z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549FA56C09C84550B3DFB8A4C1AE32DF_13</vt:lpwstr>
  </property>
</Properties>
</file>